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30BDC" w14:textId="594AAB38" w:rsidR="0040696C" w:rsidRPr="0040696C" w:rsidRDefault="0040696C" w:rsidP="0040696C">
      <w:pPr>
        <w:spacing w:line="300" w:lineRule="auto"/>
        <w:rPr>
          <w:rFonts w:ascii="黑体" w:eastAsia="黑体" w:hAnsi="黑体" w:cs="黑体"/>
          <w:b/>
          <w:sz w:val="36"/>
          <w:szCs w:val="36"/>
        </w:rPr>
      </w:pPr>
    </w:p>
    <w:p w14:paraId="20977B4E" w14:textId="4DA79775" w:rsidR="0040696C" w:rsidRDefault="0040696C" w:rsidP="0040696C">
      <w:pPr>
        <w:pStyle w:val="Index8"/>
        <w:rPr>
          <w:color w:val="auto"/>
        </w:rPr>
      </w:pPr>
    </w:p>
    <w:p w14:paraId="316A5240" w14:textId="56E2268F" w:rsidR="0040696C" w:rsidRDefault="0040696C" w:rsidP="0040696C"/>
    <w:p w14:paraId="3CEE1677" w14:textId="77777777" w:rsidR="0040696C" w:rsidRPr="0040696C" w:rsidRDefault="0040696C" w:rsidP="0040696C">
      <w:pPr>
        <w:pStyle w:val="Index8"/>
        <w:rPr>
          <w:rFonts w:hint="eastAsia"/>
        </w:rPr>
      </w:pPr>
    </w:p>
    <w:p w14:paraId="481BB1D3" w14:textId="6981B71A" w:rsidR="0040696C" w:rsidRPr="0040696C" w:rsidRDefault="0040696C" w:rsidP="0040696C"/>
    <w:p w14:paraId="305A5D47" w14:textId="77777777" w:rsidR="0040696C" w:rsidRPr="0040696C" w:rsidRDefault="0040696C" w:rsidP="0040696C">
      <w:pPr>
        <w:pStyle w:val="Index8"/>
        <w:rPr>
          <w:rFonts w:hint="eastAsia"/>
          <w:color w:val="auto"/>
        </w:rPr>
      </w:pPr>
    </w:p>
    <w:p w14:paraId="2888A1C1" w14:textId="145841DA" w:rsidR="00DB5AB6" w:rsidRPr="0040696C" w:rsidRDefault="00D2630E" w:rsidP="0040696C">
      <w:pPr>
        <w:spacing w:line="300" w:lineRule="auto"/>
        <w:ind w:firstLineChars="150" w:firstLine="542"/>
        <w:rPr>
          <w:rFonts w:ascii="黑体" w:eastAsia="黑体" w:hAnsi="黑体" w:cs="黑体"/>
          <w:b/>
          <w:sz w:val="36"/>
          <w:szCs w:val="36"/>
        </w:rPr>
      </w:pPr>
      <w:r w:rsidRPr="0040696C">
        <w:rPr>
          <w:rFonts w:ascii="黑体" w:eastAsia="黑体" w:hAnsi="黑体" w:cs="黑体" w:hint="eastAsia"/>
          <w:b/>
          <w:sz w:val="36"/>
          <w:szCs w:val="36"/>
        </w:rPr>
        <w:t>关于邀请参加</w:t>
      </w:r>
      <w:r w:rsidRPr="0040696C">
        <w:rPr>
          <w:rFonts w:ascii="黑体" w:eastAsia="黑体" w:hAnsi="黑体" w:cs="黑体" w:hint="eastAsia"/>
          <w:b/>
          <w:sz w:val="36"/>
          <w:szCs w:val="36"/>
        </w:rPr>
        <w:t>2025</w:t>
      </w:r>
      <w:r w:rsidRPr="0040696C">
        <w:rPr>
          <w:rFonts w:ascii="黑体" w:eastAsia="黑体" w:hAnsi="黑体" w:cs="黑体" w:hint="eastAsia"/>
          <w:b/>
          <w:sz w:val="36"/>
          <w:szCs w:val="36"/>
        </w:rPr>
        <w:t>第四届湖北汽车产</w:t>
      </w:r>
      <w:proofErr w:type="gramStart"/>
      <w:r w:rsidRPr="0040696C">
        <w:rPr>
          <w:rFonts w:ascii="黑体" w:eastAsia="黑体" w:hAnsi="黑体" w:cs="黑体" w:hint="eastAsia"/>
          <w:b/>
          <w:sz w:val="36"/>
          <w:szCs w:val="36"/>
        </w:rPr>
        <w:t>供链大会</w:t>
      </w:r>
      <w:proofErr w:type="gramEnd"/>
      <w:r w:rsidRPr="0040696C">
        <w:rPr>
          <w:rFonts w:ascii="黑体" w:eastAsia="黑体" w:hAnsi="黑体" w:cs="黑体" w:hint="eastAsia"/>
          <w:b/>
          <w:sz w:val="36"/>
          <w:szCs w:val="36"/>
        </w:rPr>
        <w:t>暨</w:t>
      </w:r>
    </w:p>
    <w:p w14:paraId="490B1EFD" w14:textId="77777777" w:rsidR="00DB5AB6" w:rsidRPr="0040696C" w:rsidRDefault="00D2630E" w:rsidP="0040696C">
      <w:pPr>
        <w:spacing w:line="300" w:lineRule="auto"/>
        <w:ind w:firstLineChars="100" w:firstLine="361"/>
        <w:rPr>
          <w:rFonts w:ascii="黑体" w:eastAsia="黑体" w:hAnsi="黑体" w:cs="黑体"/>
          <w:b/>
          <w:sz w:val="36"/>
          <w:szCs w:val="36"/>
        </w:rPr>
      </w:pPr>
      <w:r w:rsidRPr="0040696C">
        <w:rPr>
          <w:rFonts w:ascii="黑体" w:eastAsia="黑体" w:hAnsi="黑体" w:cs="黑体" w:hint="eastAsia"/>
          <w:b/>
          <w:sz w:val="36"/>
          <w:szCs w:val="36"/>
        </w:rPr>
        <w:t>中国（武汉）新能源汽车产业创新发展高峰论坛</w:t>
      </w:r>
      <w:r w:rsidRPr="0040696C">
        <w:rPr>
          <w:rFonts w:ascii="黑体" w:eastAsia="黑体" w:hAnsi="黑体" w:cs="黑体" w:hint="eastAsia"/>
          <w:b/>
          <w:sz w:val="36"/>
          <w:szCs w:val="36"/>
        </w:rPr>
        <w:t>的函</w:t>
      </w:r>
    </w:p>
    <w:p w14:paraId="40EC5EAD" w14:textId="77777777" w:rsidR="00DB5AB6" w:rsidRPr="0040696C" w:rsidRDefault="00DB5AB6">
      <w:pPr>
        <w:pStyle w:val="Index8"/>
        <w:rPr>
          <w:color w:val="auto"/>
        </w:rPr>
      </w:pPr>
    </w:p>
    <w:p w14:paraId="418680C8" w14:textId="77777777" w:rsidR="00DB5AB6" w:rsidRPr="0040696C" w:rsidRDefault="00D2630E" w:rsidP="0040696C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>相关企业：</w:t>
      </w:r>
    </w:p>
    <w:p w14:paraId="638910F4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>为了进一步促进湖北新能源与智能网联汽车产业协同发展，</w:t>
      </w:r>
      <w:r w:rsidRPr="0040696C">
        <w:rPr>
          <w:rFonts w:ascii="仿宋" w:eastAsia="仿宋" w:hAnsi="仿宋" w:cs="仿宋" w:hint="eastAsia"/>
          <w:sz w:val="32"/>
          <w:szCs w:val="32"/>
        </w:rPr>
        <w:t>2025</w:t>
      </w:r>
      <w:r w:rsidRPr="0040696C">
        <w:rPr>
          <w:rFonts w:ascii="仿宋" w:eastAsia="仿宋" w:hAnsi="仿宋" w:cs="仿宋" w:hint="eastAsia"/>
          <w:sz w:val="32"/>
          <w:szCs w:val="32"/>
        </w:rPr>
        <w:t>年</w:t>
      </w:r>
      <w:r w:rsidRPr="0040696C">
        <w:rPr>
          <w:rFonts w:ascii="仿宋" w:eastAsia="仿宋" w:hAnsi="仿宋" w:cs="仿宋" w:hint="eastAsia"/>
          <w:sz w:val="32"/>
          <w:szCs w:val="32"/>
        </w:rPr>
        <w:t>10</w:t>
      </w:r>
      <w:r w:rsidRPr="0040696C">
        <w:rPr>
          <w:rFonts w:ascii="仿宋" w:eastAsia="仿宋" w:hAnsi="仿宋" w:cs="仿宋" w:hint="eastAsia"/>
          <w:sz w:val="32"/>
          <w:szCs w:val="32"/>
        </w:rPr>
        <w:t>月</w:t>
      </w:r>
      <w:r w:rsidRPr="0040696C">
        <w:rPr>
          <w:rFonts w:ascii="仿宋" w:eastAsia="仿宋" w:hAnsi="仿宋" w:cs="仿宋" w:hint="eastAsia"/>
          <w:sz w:val="32"/>
          <w:szCs w:val="32"/>
        </w:rPr>
        <w:t>10</w:t>
      </w:r>
      <w:r w:rsidRPr="0040696C">
        <w:rPr>
          <w:rFonts w:ascii="仿宋" w:eastAsia="仿宋" w:hAnsi="仿宋" w:cs="仿宋" w:hint="eastAsia"/>
          <w:sz w:val="32"/>
          <w:szCs w:val="32"/>
        </w:rPr>
        <w:t>日将举办第四届湖北汽车产</w:t>
      </w:r>
      <w:proofErr w:type="gramStart"/>
      <w:r w:rsidRPr="0040696C">
        <w:rPr>
          <w:rFonts w:ascii="仿宋" w:eastAsia="仿宋" w:hAnsi="仿宋" w:cs="仿宋" w:hint="eastAsia"/>
          <w:sz w:val="32"/>
          <w:szCs w:val="32"/>
        </w:rPr>
        <w:t>供链大会</w:t>
      </w:r>
      <w:proofErr w:type="gramEnd"/>
      <w:r w:rsidRPr="0040696C">
        <w:rPr>
          <w:rFonts w:ascii="仿宋" w:eastAsia="仿宋" w:hAnsi="仿宋" w:cs="仿宋" w:hint="eastAsia"/>
          <w:sz w:val="32"/>
          <w:szCs w:val="32"/>
        </w:rPr>
        <w:t>暨中国新能源汽车产业创新发展高峰论坛，论坛以“智链新生态、共创新势能”为主题，诚邀汽车供应链的领军企业、专家学者以及行业精英，共同探讨汽车供应链的未来发展趋势和变革创新，聚焦新能源汽车产业关键技术突破，并分享先进的汽车及零部件加工解决方案，提升我国新能源汽车全产业链的技术水平，助力湖北地区崛起战略支点，提升新能级。</w:t>
      </w:r>
      <w:r w:rsidRPr="0040696C">
        <w:rPr>
          <w:rFonts w:ascii="仿宋" w:eastAsia="仿宋" w:hAnsi="仿宋" w:cs="仿宋" w:hint="eastAsia"/>
          <w:sz w:val="32"/>
          <w:szCs w:val="32"/>
        </w:rPr>
        <w:t>相关会议内容如下：</w:t>
      </w:r>
    </w:p>
    <w:p w14:paraId="65683343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40696C">
        <w:rPr>
          <w:rFonts w:ascii="黑体" w:eastAsia="黑体" w:hAnsi="黑体" w:cs="仿宋" w:hint="eastAsia"/>
          <w:sz w:val="32"/>
          <w:szCs w:val="32"/>
        </w:rPr>
        <w:t>一</w:t>
      </w:r>
      <w:r w:rsidRPr="0040696C">
        <w:rPr>
          <w:rFonts w:ascii="黑体" w:eastAsia="黑体" w:hAnsi="黑体" w:cs="仿宋" w:hint="eastAsia"/>
          <w:sz w:val="32"/>
          <w:szCs w:val="32"/>
        </w:rPr>
        <w:t>、时间地点</w:t>
      </w:r>
    </w:p>
    <w:p w14:paraId="183F0AC0" w14:textId="14E096E5" w:rsidR="00DB5AB6" w:rsidRPr="0040696C" w:rsidRDefault="00D2630E" w:rsidP="0040696C">
      <w:pPr>
        <w:spacing w:line="560" w:lineRule="exact"/>
        <w:ind w:firstLineChars="200" w:firstLine="643"/>
        <w:rPr>
          <w:rFonts w:ascii="仿宋" w:eastAsia="仿宋" w:hAnsi="仿宋" w:cs="仿宋"/>
          <w:kern w:val="0"/>
          <w:sz w:val="32"/>
          <w:szCs w:val="32"/>
        </w:rPr>
      </w:pPr>
      <w:r w:rsidRPr="0040696C">
        <w:rPr>
          <w:rFonts w:ascii="仿宋" w:eastAsia="仿宋" w:hAnsi="仿宋" w:cs="仿宋" w:hint="eastAsia"/>
          <w:b/>
          <w:kern w:val="0"/>
          <w:sz w:val="32"/>
          <w:szCs w:val="32"/>
        </w:rPr>
        <w:t>会议</w:t>
      </w:r>
      <w:r w:rsidRPr="0040696C">
        <w:rPr>
          <w:rFonts w:ascii="仿宋" w:eastAsia="仿宋" w:hAnsi="仿宋" w:cs="仿宋" w:hint="eastAsia"/>
          <w:b/>
          <w:kern w:val="0"/>
          <w:sz w:val="32"/>
          <w:szCs w:val="32"/>
        </w:rPr>
        <w:t>时间：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2025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10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10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日</w:t>
      </w:r>
      <w:r w:rsidR="0040696C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14:00-18:00</w:t>
      </w:r>
    </w:p>
    <w:p w14:paraId="7CAFFC44" w14:textId="77777777" w:rsidR="00DB5AB6" w:rsidRPr="0040696C" w:rsidRDefault="00D2630E" w:rsidP="0040696C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b/>
          <w:kern w:val="0"/>
          <w:sz w:val="32"/>
          <w:szCs w:val="32"/>
        </w:rPr>
        <w:t>会议地点：</w:t>
      </w:r>
      <w:r w:rsidRPr="0040696C">
        <w:rPr>
          <w:rFonts w:ascii="仿宋" w:eastAsia="仿宋" w:hAnsi="仿宋" w:cs="仿宋" w:hint="eastAsia"/>
          <w:sz w:val="32"/>
          <w:szCs w:val="32"/>
        </w:rPr>
        <w:t>武汉车都金盾大酒店</w:t>
      </w:r>
      <w:r w:rsidRPr="0040696C">
        <w:rPr>
          <w:rFonts w:ascii="仿宋" w:eastAsia="仿宋" w:hAnsi="仿宋" w:cs="仿宋" w:hint="eastAsia"/>
          <w:sz w:val="32"/>
          <w:szCs w:val="32"/>
        </w:rPr>
        <w:t>（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武汉经济开发区东风大道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199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号</w:t>
      </w:r>
      <w:r w:rsidRPr="0040696C">
        <w:rPr>
          <w:rFonts w:ascii="仿宋" w:eastAsia="仿宋" w:hAnsi="仿宋" w:cs="仿宋" w:hint="eastAsia"/>
          <w:sz w:val="32"/>
          <w:szCs w:val="32"/>
        </w:rPr>
        <w:t>）</w:t>
      </w:r>
    </w:p>
    <w:p w14:paraId="7A6FC199" w14:textId="77777777" w:rsidR="00DB5AB6" w:rsidRPr="0040696C" w:rsidRDefault="00D2630E" w:rsidP="0040696C">
      <w:pPr>
        <w:spacing w:line="560" w:lineRule="exact"/>
        <w:ind w:firstLineChars="200" w:firstLine="643"/>
        <w:rPr>
          <w:rFonts w:ascii="仿宋" w:eastAsia="仿宋" w:hAnsi="仿宋" w:cs="仿宋"/>
          <w:b/>
          <w:kern w:val="0"/>
          <w:sz w:val="32"/>
          <w:szCs w:val="32"/>
        </w:rPr>
      </w:pPr>
      <w:r w:rsidRPr="0040696C">
        <w:rPr>
          <w:rFonts w:ascii="仿宋" w:eastAsia="仿宋" w:hAnsi="仿宋" w:cs="仿宋" w:hint="eastAsia"/>
          <w:b/>
          <w:kern w:val="0"/>
          <w:sz w:val="32"/>
          <w:szCs w:val="32"/>
        </w:rPr>
        <w:t>报到时间：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2025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10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10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日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 xml:space="preserve"> 12:00-14:00</w:t>
      </w:r>
    </w:p>
    <w:p w14:paraId="50421BC1" w14:textId="77777777" w:rsidR="00DB5AB6" w:rsidRPr="0040696C" w:rsidRDefault="00D2630E" w:rsidP="0040696C">
      <w:pPr>
        <w:spacing w:line="560" w:lineRule="exact"/>
        <w:ind w:firstLineChars="200" w:firstLine="643"/>
        <w:rPr>
          <w:rFonts w:ascii="黑体" w:eastAsia="黑体" w:hAnsi="黑体" w:cs="仿宋"/>
          <w:b/>
          <w:bCs/>
          <w:kern w:val="0"/>
          <w:sz w:val="32"/>
          <w:szCs w:val="32"/>
        </w:rPr>
      </w:pPr>
      <w:r w:rsidRPr="0040696C">
        <w:rPr>
          <w:rFonts w:ascii="黑体" w:eastAsia="黑体" w:hAnsi="黑体" w:cs="仿宋" w:hint="eastAsia"/>
          <w:b/>
          <w:kern w:val="0"/>
          <w:sz w:val="32"/>
          <w:szCs w:val="32"/>
        </w:rPr>
        <w:t>二</w:t>
      </w:r>
      <w:r w:rsidRPr="0040696C">
        <w:rPr>
          <w:rFonts w:ascii="黑体" w:eastAsia="黑体" w:hAnsi="黑体" w:cs="仿宋" w:hint="eastAsia"/>
          <w:b/>
          <w:kern w:val="0"/>
          <w:sz w:val="32"/>
          <w:szCs w:val="32"/>
        </w:rPr>
        <w:t>、会议</w:t>
      </w:r>
      <w:r w:rsidRPr="0040696C">
        <w:rPr>
          <w:rFonts w:ascii="黑体" w:eastAsia="黑体" w:hAnsi="黑体" w:cs="仿宋" w:hint="eastAsia"/>
          <w:b/>
          <w:kern w:val="0"/>
          <w:sz w:val="32"/>
          <w:szCs w:val="32"/>
        </w:rPr>
        <w:t>内容</w:t>
      </w:r>
    </w:p>
    <w:p w14:paraId="0D66D539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>1</w:t>
      </w:r>
      <w:r w:rsidRPr="0040696C">
        <w:rPr>
          <w:rFonts w:ascii="仿宋" w:eastAsia="仿宋" w:hAnsi="仿宋" w:cs="仿宋" w:hint="eastAsia"/>
          <w:sz w:val="32"/>
          <w:szCs w:val="32"/>
        </w:rPr>
        <w:t>.</w:t>
      </w:r>
      <w:r w:rsidRPr="0040696C">
        <w:rPr>
          <w:rFonts w:ascii="仿宋" w:eastAsia="仿宋" w:hAnsi="仿宋" w:cs="仿宋" w:hint="eastAsia"/>
          <w:sz w:val="32"/>
          <w:szCs w:val="32"/>
        </w:rPr>
        <w:t>中国汽车零部件产业变革及湖北供应链的发展新机遇</w:t>
      </w:r>
    </w:p>
    <w:p w14:paraId="060C0F1F" w14:textId="77777777" w:rsidR="00DB5AB6" w:rsidRPr="0040696C" w:rsidRDefault="00D2630E" w:rsidP="0040696C">
      <w:pPr>
        <w:pStyle w:val="Index8"/>
        <w:spacing w:line="56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</w:rPr>
      </w:pPr>
      <w:r w:rsidRPr="0040696C">
        <w:rPr>
          <w:rFonts w:ascii="仿宋" w:eastAsia="仿宋" w:hAnsi="仿宋" w:cs="仿宋" w:hint="eastAsia"/>
          <w:color w:val="auto"/>
          <w:sz w:val="32"/>
          <w:szCs w:val="32"/>
        </w:rPr>
        <w:t>2</w:t>
      </w:r>
      <w:r w:rsidRPr="0040696C">
        <w:rPr>
          <w:rFonts w:ascii="仿宋" w:eastAsia="仿宋" w:hAnsi="仿宋" w:cs="仿宋" w:hint="eastAsia"/>
          <w:color w:val="auto"/>
          <w:sz w:val="32"/>
          <w:szCs w:val="32"/>
        </w:rPr>
        <w:t>.</w:t>
      </w:r>
      <w:r w:rsidRPr="0040696C">
        <w:rPr>
          <w:rFonts w:ascii="仿宋" w:eastAsia="仿宋" w:hAnsi="仿宋" w:cs="仿宋" w:hint="eastAsia"/>
          <w:color w:val="auto"/>
          <w:sz w:val="32"/>
          <w:szCs w:val="32"/>
        </w:rPr>
        <w:t>高精密切削技术与新能源汽车智能制造</w:t>
      </w:r>
    </w:p>
    <w:p w14:paraId="34F575BF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40696C">
        <w:rPr>
          <w:rFonts w:ascii="仿宋" w:eastAsia="仿宋" w:hAnsi="仿宋" w:cs="仿宋" w:hint="eastAsia"/>
          <w:bCs/>
          <w:sz w:val="32"/>
          <w:szCs w:val="32"/>
        </w:rPr>
        <w:t>3</w:t>
      </w:r>
      <w:r w:rsidRPr="0040696C">
        <w:rPr>
          <w:rFonts w:ascii="仿宋" w:eastAsia="仿宋" w:hAnsi="仿宋" w:cs="仿宋" w:hint="eastAsia"/>
          <w:bCs/>
          <w:sz w:val="32"/>
          <w:szCs w:val="32"/>
        </w:rPr>
        <w:t>.</w:t>
      </w:r>
      <w:r w:rsidRPr="0040696C">
        <w:rPr>
          <w:rFonts w:ascii="仿宋" w:eastAsia="仿宋" w:hAnsi="仿宋" w:cs="仿宋" w:hint="eastAsia"/>
          <w:sz w:val="32"/>
          <w:szCs w:val="32"/>
        </w:rPr>
        <w:t>智慧检测赋能新能源汽车供应链数字化转型</w:t>
      </w:r>
    </w:p>
    <w:p w14:paraId="50AA0AA5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lastRenderedPageBreak/>
        <w:t>4</w:t>
      </w:r>
      <w:r w:rsidRPr="0040696C">
        <w:rPr>
          <w:rFonts w:ascii="仿宋" w:eastAsia="仿宋" w:hAnsi="仿宋" w:cs="仿宋" w:hint="eastAsia"/>
          <w:sz w:val="32"/>
          <w:szCs w:val="32"/>
        </w:rPr>
        <w:t>.</w:t>
      </w:r>
      <w:r w:rsidRPr="0040696C">
        <w:rPr>
          <w:rFonts w:ascii="仿宋" w:eastAsia="仿宋" w:hAnsi="仿宋" w:cs="仿宋" w:hint="eastAsia"/>
          <w:bCs/>
          <w:sz w:val="32"/>
          <w:szCs w:val="32"/>
        </w:rPr>
        <w:t>东风汽车集团研发总院技术产品规划</w:t>
      </w:r>
    </w:p>
    <w:p w14:paraId="56E2DC16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>5</w:t>
      </w:r>
      <w:r w:rsidRPr="0040696C">
        <w:rPr>
          <w:rFonts w:ascii="仿宋" w:eastAsia="仿宋" w:hAnsi="仿宋" w:cs="仿宋" w:hint="eastAsia"/>
          <w:sz w:val="32"/>
          <w:szCs w:val="32"/>
        </w:rPr>
        <w:t>.</w:t>
      </w:r>
      <w:r w:rsidRPr="0040696C">
        <w:rPr>
          <w:rFonts w:ascii="仿宋" w:eastAsia="仿宋" w:hAnsi="仿宋" w:cs="仿宋" w:hint="eastAsia"/>
          <w:sz w:val="32"/>
          <w:szCs w:val="32"/>
        </w:rPr>
        <w:t>物流自动化柔性解决方案助力制造升级</w:t>
      </w:r>
    </w:p>
    <w:p w14:paraId="599CAD1D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>6</w:t>
      </w:r>
      <w:r w:rsidRPr="0040696C">
        <w:rPr>
          <w:rFonts w:ascii="仿宋" w:eastAsia="仿宋" w:hAnsi="仿宋" w:cs="仿宋" w:hint="eastAsia"/>
          <w:sz w:val="32"/>
          <w:szCs w:val="32"/>
        </w:rPr>
        <w:t>.</w:t>
      </w:r>
      <w:r w:rsidRPr="0040696C">
        <w:rPr>
          <w:rFonts w:ascii="仿宋" w:eastAsia="仿宋" w:hAnsi="仿宋" w:cs="仿宋" w:hint="eastAsia"/>
          <w:sz w:val="32"/>
          <w:szCs w:val="32"/>
        </w:rPr>
        <w:t>先进加工解决方案助力汽车零部件企业优化升级</w:t>
      </w:r>
    </w:p>
    <w:p w14:paraId="573A934C" w14:textId="11448973" w:rsidR="00DB5AB6" w:rsidRPr="0040696C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>7.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参观</w:t>
      </w:r>
      <w:proofErr w:type="gramStart"/>
      <w:r w:rsidRPr="0040696C">
        <w:rPr>
          <w:rFonts w:ascii="仿宋" w:eastAsia="仿宋" w:hAnsi="仿宋" w:cs="仿宋" w:hint="eastAsia"/>
          <w:kern w:val="0"/>
          <w:sz w:val="32"/>
          <w:szCs w:val="32"/>
        </w:rPr>
        <w:t>第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25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届机博会</w:t>
      </w:r>
      <w:proofErr w:type="gramEnd"/>
      <w:r w:rsidRPr="0040696C">
        <w:rPr>
          <w:rFonts w:ascii="仿宋" w:eastAsia="仿宋" w:hAnsi="仿宋" w:cs="仿宋" w:hint="eastAsia"/>
          <w:kern w:val="0"/>
          <w:sz w:val="32"/>
          <w:szCs w:val="32"/>
        </w:rPr>
        <w:t>暨武汉机床展</w:t>
      </w:r>
    </w:p>
    <w:p w14:paraId="10727E92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40696C">
        <w:rPr>
          <w:rFonts w:ascii="黑体" w:eastAsia="黑体" w:hAnsi="黑体" w:cs="仿宋" w:hint="eastAsia"/>
          <w:kern w:val="0"/>
          <w:sz w:val="32"/>
          <w:szCs w:val="32"/>
        </w:rPr>
        <w:t>三、服务保障</w:t>
      </w:r>
    </w:p>
    <w:p w14:paraId="374E49F2" w14:textId="77777777" w:rsidR="00DB5AB6" w:rsidRPr="0040696C" w:rsidRDefault="00D2630E" w:rsidP="0040696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1.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经与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大会组委会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协商，对统一报名的我市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参会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企业（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1-2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人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/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家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免费提供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10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10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日一晚的酒店住宿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和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晚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餐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，以及</w:t>
      </w:r>
      <w:proofErr w:type="gramStart"/>
      <w:r w:rsidRPr="0040696C">
        <w:rPr>
          <w:rFonts w:ascii="仿宋" w:eastAsia="仿宋" w:hAnsi="仿宋" w:cs="仿宋" w:hint="eastAsia"/>
          <w:kern w:val="0"/>
          <w:sz w:val="32"/>
          <w:szCs w:val="32"/>
        </w:rPr>
        <w:t>25</w:t>
      </w:r>
      <w:r w:rsidRPr="0040696C">
        <w:rPr>
          <w:rFonts w:ascii="仿宋" w:eastAsia="仿宋" w:hAnsi="仿宋" w:cs="仿宋" w:hint="eastAsia"/>
          <w:kern w:val="0"/>
          <w:sz w:val="32"/>
          <w:szCs w:val="32"/>
        </w:rPr>
        <w:t>届机博会</w:t>
      </w:r>
      <w:proofErr w:type="gramEnd"/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10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11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日中午的工作餐。</w:t>
      </w:r>
      <w:r w:rsidRPr="0040696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其它费用自理。</w:t>
      </w:r>
    </w:p>
    <w:p w14:paraId="3119382C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>2.</w:t>
      </w:r>
      <w:r w:rsidRPr="0040696C">
        <w:rPr>
          <w:rFonts w:ascii="仿宋" w:eastAsia="仿宋" w:hAnsi="仿宋" w:cs="仿宋" w:hint="eastAsia"/>
          <w:sz w:val="32"/>
          <w:szCs w:val="32"/>
        </w:rPr>
        <w:t>提供采购清单</w:t>
      </w:r>
      <w:r w:rsidRPr="0040696C">
        <w:rPr>
          <w:rFonts w:ascii="仿宋" w:eastAsia="仿宋" w:hAnsi="仿宋" w:cs="仿宋" w:hint="eastAsia"/>
          <w:sz w:val="32"/>
          <w:szCs w:val="32"/>
        </w:rPr>
        <w:t>企业，</w:t>
      </w:r>
      <w:r w:rsidRPr="0040696C">
        <w:rPr>
          <w:rFonts w:ascii="仿宋" w:eastAsia="仿宋" w:hAnsi="仿宋" w:cs="仿宋" w:hint="eastAsia"/>
          <w:sz w:val="32"/>
          <w:szCs w:val="32"/>
        </w:rPr>
        <w:t>组委会</w:t>
      </w:r>
      <w:r w:rsidRPr="0040696C">
        <w:rPr>
          <w:rFonts w:ascii="仿宋" w:eastAsia="仿宋" w:hAnsi="仿宋" w:cs="仿宋" w:hint="eastAsia"/>
          <w:sz w:val="32"/>
          <w:szCs w:val="32"/>
        </w:rPr>
        <w:t>将</w:t>
      </w:r>
      <w:r w:rsidRPr="0040696C">
        <w:rPr>
          <w:rFonts w:ascii="仿宋" w:eastAsia="仿宋" w:hAnsi="仿宋" w:cs="仿宋" w:hint="eastAsia"/>
          <w:sz w:val="32"/>
          <w:szCs w:val="32"/>
        </w:rPr>
        <w:t>为您提供设备选型服务</w:t>
      </w:r>
      <w:r w:rsidRPr="0040696C">
        <w:rPr>
          <w:rFonts w:ascii="仿宋" w:eastAsia="仿宋" w:hAnsi="仿宋" w:cs="仿宋" w:hint="eastAsia"/>
          <w:sz w:val="32"/>
          <w:szCs w:val="32"/>
        </w:rPr>
        <w:t>、</w:t>
      </w:r>
      <w:r w:rsidRPr="0040696C">
        <w:rPr>
          <w:rFonts w:ascii="仿宋" w:eastAsia="仿宋" w:hAnsi="仿宋" w:cs="仿宋" w:hint="eastAsia"/>
          <w:sz w:val="32"/>
          <w:szCs w:val="32"/>
        </w:rPr>
        <w:t>提供供应商共同开发非标设备的需求对接服务</w:t>
      </w:r>
      <w:r w:rsidRPr="0040696C">
        <w:rPr>
          <w:rFonts w:ascii="仿宋" w:eastAsia="仿宋" w:hAnsi="仿宋" w:cs="仿宋" w:hint="eastAsia"/>
          <w:sz w:val="32"/>
          <w:szCs w:val="32"/>
        </w:rPr>
        <w:t>、</w:t>
      </w:r>
      <w:r w:rsidRPr="0040696C">
        <w:rPr>
          <w:rFonts w:ascii="仿宋" w:eastAsia="仿宋" w:hAnsi="仿宋" w:cs="仿宋" w:hint="eastAsia"/>
          <w:sz w:val="32"/>
          <w:szCs w:val="32"/>
        </w:rPr>
        <w:t>展会现场和线上提供对外产能协作信息发布的平台。</w:t>
      </w:r>
    </w:p>
    <w:p w14:paraId="66DA1367" w14:textId="34E4A765" w:rsidR="00DB5AB6" w:rsidRPr="0040696C" w:rsidRDefault="00D2630E" w:rsidP="0040696C">
      <w:pPr>
        <w:spacing w:line="560" w:lineRule="exact"/>
        <w:ind w:right="1120"/>
        <w:rPr>
          <w:rFonts w:ascii="黑体" w:eastAsia="黑体" w:hAnsi="黑体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40696C">
        <w:rPr>
          <w:rFonts w:ascii="仿宋" w:eastAsia="仿宋" w:hAnsi="仿宋" w:cs="仿宋"/>
          <w:sz w:val="32"/>
          <w:szCs w:val="32"/>
        </w:rPr>
        <w:t xml:space="preserve">   </w:t>
      </w:r>
      <w:r w:rsidRPr="0040696C">
        <w:rPr>
          <w:rFonts w:ascii="黑体" w:eastAsia="黑体" w:hAnsi="黑体" w:cs="仿宋" w:hint="eastAsia"/>
          <w:sz w:val="32"/>
          <w:szCs w:val="32"/>
        </w:rPr>
        <w:t>四、相关要求</w:t>
      </w:r>
    </w:p>
    <w:p w14:paraId="55624BD5" w14:textId="07890206" w:rsidR="00DB5AB6" w:rsidRPr="0040696C" w:rsidRDefault="00D2630E" w:rsidP="00D2630E">
      <w:pPr>
        <w:pStyle w:val="Index8"/>
        <w:spacing w:line="560" w:lineRule="exact"/>
        <w:ind w:rightChars="450" w:right="945" w:firstLineChars="200" w:firstLine="528"/>
        <w:rPr>
          <w:rFonts w:ascii="仿宋" w:eastAsia="仿宋" w:hAnsi="仿宋" w:cs="仿宋"/>
          <w:color w:val="auto"/>
          <w:sz w:val="32"/>
          <w:szCs w:val="32"/>
        </w:rPr>
      </w:pPr>
      <w:r w:rsidRPr="00D2630E">
        <w:rPr>
          <w:rFonts w:ascii="仿宋" w:eastAsia="仿宋" w:hAnsi="仿宋" w:cs="仿宋" w:hint="eastAsia"/>
          <w:color w:val="auto"/>
          <w:spacing w:val="-28"/>
          <w:kern w:val="32"/>
          <w:sz w:val="32"/>
          <w:szCs w:val="32"/>
        </w:rPr>
        <w:t>请</w:t>
      </w:r>
      <w:bookmarkStart w:id="0" w:name="_GoBack"/>
      <w:bookmarkEnd w:id="0"/>
      <w:r w:rsidRPr="00D2630E">
        <w:rPr>
          <w:rFonts w:ascii="仿宋" w:eastAsia="仿宋" w:hAnsi="仿宋" w:cs="仿宋" w:hint="eastAsia"/>
          <w:color w:val="auto"/>
          <w:spacing w:val="-28"/>
          <w:kern w:val="32"/>
          <w:sz w:val="32"/>
          <w:szCs w:val="32"/>
        </w:rPr>
        <w:t>参会人员于</w:t>
      </w:r>
      <w:r w:rsidRPr="00D2630E">
        <w:rPr>
          <w:rFonts w:ascii="仿宋" w:eastAsia="仿宋" w:hAnsi="仿宋" w:cs="仿宋" w:hint="eastAsia"/>
          <w:color w:val="auto"/>
          <w:spacing w:val="-28"/>
          <w:kern w:val="32"/>
          <w:sz w:val="32"/>
          <w:szCs w:val="32"/>
        </w:rPr>
        <w:t>9</w:t>
      </w:r>
      <w:r w:rsidRPr="00D2630E">
        <w:rPr>
          <w:rFonts w:ascii="仿宋" w:eastAsia="仿宋" w:hAnsi="仿宋" w:cs="仿宋" w:hint="eastAsia"/>
          <w:color w:val="auto"/>
          <w:spacing w:val="-28"/>
          <w:kern w:val="32"/>
          <w:sz w:val="32"/>
          <w:szCs w:val="32"/>
        </w:rPr>
        <w:t>月</w:t>
      </w:r>
      <w:r w:rsidRPr="00D2630E">
        <w:rPr>
          <w:rFonts w:ascii="仿宋" w:eastAsia="仿宋" w:hAnsi="仿宋" w:cs="仿宋" w:hint="eastAsia"/>
          <w:color w:val="auto"/>
          <w:spacing w:val="-28"/>
          <w:kern w:val="32"/>
          <w:sz w:val="32"/>
          <w:szCs w:val="32"/>
        </w:rPr>
        <w:t>2</w:t>
      </w:r>
      <w:r w:rsidRPr="00D2630E">
        <w:rPr>
          <w:rFonts w:ascii="仿宋" w:eastAsia="仿宋" w:hAnsi="仿宋" w:cs="仿宋" w:hint="eastAsia"/>
          <w:color w:val="auto"/>
          <w:spacing w:val="-28"/>
          <w:kern w:val="32"/>
          <w:sz w:val="32"/>
          <w:szCs w:val="32"/>
        </w:rPr>
        <w:t>6</w:t>
      </w:r>
      <w:r w:rsidRPr="00D2630E">
        <w:rPr>
          <w:rFonts w:ascii="仿宋" w:eastAsia="仿宋" w:hAnsi="仿宋" w:cs="仿宋" w:hint="eastAsia"/>
          <w:color w:val="auto"/>
          <w:spacing w:val="-28"/>
          <w:kern w:val="32"/>
          <w:sz w:val="32"/>
          <w:szCs w:val="32"/>
        </w:rPr>
        <w:t>日前填写参会登记表</w:t>
      </w:r>
      <w:r w:rsidRPr="00D2630E">
        <w:rPr>
          <w:rFonts w:ascii="仿宋" w:eastAsia="仿宋" w:hAnsi="仿宋" w:cs="仿宋" w:hint="eastAsia"/>
          <w:color w:val="auto"/>
          <w:spacing w:val="-28"/>
          <w:kern w:val="32"/>
          <w:sz w:val="32"/>
          <w:szCs w:val="32"/>
        </w:rPr>
        <w:t>至邮箱</w:t>
      </w:r>
      <w:r w:rsidRPr="00D2630E">
        <w:rPr>
          <w:rFonts w:ascii="仿宋" w:eastAsia="仿宋" w:hAnsi="仿宋" w:cs="仿宋" w:hint="eastAsia"/>
          <w:color w:val="auto"/>
          <w:spacing w:val="-28"/>
          <w:kern w:val="32"/>
          <w:sz w:val="32"/>
          <w:szCs w:val="32"/>
        </w:rPr>
        <w:t>sysckzg@163.com</w:t>
      </w:r>
      <w:r w:rsidRPr="00D2630E">
        <w:rPr>
          <w:rFonts w:ascii="仿宋" w:eastAsia="仿宋" w:hAnsi="仿宋" w:cs="仿宋" w:hint="eastAsia"/>
          <w:color w:val="auto"/>
          <w:spacing w:val="-28"/>
          <w:kern w:val="32"/>
          <w:sz w:val="32"/>
          <w:szCs w:val="32"/>
        </w:rPr>
        <w:t>，</w:t>
      </w:r>
      <w:r w:rsidRPr="0040696C">
        <w:rPr>
          <w:rFonts w:ascii="仿宋" w:eastAsia="仿宋" w:hAnsi="仿宋" w:cs="仿宋" w:hint="eastAsia"/>
          <w:color w:val="auto"/>
          <w:sz w:val="32"/>
          <w:szCs w:val="32"/>
        </w:rPr>
        <w:t>以便组委会安排酒店住宿</w:t>
      </w:r>
      <w:r w:rsidRPr="0040696C">
        <w:rPr>
          <w:rFonts w:ascii="仿宋" w:eastAsia="仿宋" w:hAnsi="仿宋" w:cs="仿宋" w:hint="eastAsia"/>
          <w:color w:val="auto"/>
          <w:sz w:val="32"/>
          <w:szCs w:val="32"/>
        </w:rPr>
        <w:t>。</w:t>
      </w:r>
    </w:p>
    <w:p w14:paraId="0E67D334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40696C">
        <w:rPr>
          <w:rFonts w:ascii="黑体" w:eastAsia="黑体" w:hAnsi="黑体" w:cs="仿宋" w:hint="eastAsia"/>
          <w:sz w:val="32"/>
          <w:szCs w:val="32"/>
        </w:rPr>
        <w:t>五、联系方式：</w:t>
      </w:r>
    </w:p>
    <w:p w14:paraId="5C4BDDE6" w14:textId="4C2750B6" w:rsidR="00DB5AB6" w:rsidRPr="0040696C" w:rsidRDefault="00D2630E" w:rsidP="0040696C">
      <w:pPr>
        <w:pStyle w:val="Index8"/>
        <w:spacing w:line="56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</w:rPr>
      </w:pPr>
      <w:r w:rsidRPr="0040696C">
        <w:rPr>
          <w:rFonts w:ascii="仿宋" w:eastAsia="仿宋" w:hAnsi="仿宋" w:cs="仿宋" w:hint="eastAsia"/>
          <w:color w:val="auto"/>
          <w:sz w:val="32"/>
          <w:szCs w:val="32"/>
        </w:rPr>
        <w:t>十堰市中小企业发展服务中心</w:t>
      </w:r>
      <w:r w:rsidRPr="0040696C">
        <w:rPr>
          <w:rFonts w:ascii="仿宋" w:eastAsia="仿宋" w:hAnsi="仿宋" w:cs="仿宋" w:hint="eastAsia"/>
          <w:color w:val="auto"/>
          <w:sz w:val="32"/>
          <w:szCs w:val="32"/>
        </w:rPr>
        <w:t xml:space="preserve"> </w:t>
      </w:r>
      <w:r w:rsidR="0040696C">
        <w:rPr>
          <w:rFonts w:ascii="仿宋" w:eastAsia="仿宋" w:hAnsi="仿宋" w:cs="仿宋"/>
          <w:color w:val="auto"/>
          <w:sz w:val="32"/>
          <w:szCs w:val="32"/>
        </w:rPr>
        <w:t xml:space="preserve">  </w:t>
      </w:r>
      <w:proofErr w:type="gramStart"/>
      <w:r w:rsidRPr="0040696C">
        <w:rPr>
          <w:rFonts w:ascii="仿宋" w:eastAsia="仿宋" w:hAnsi="仿宋" w:cs="仿宋" w:hint="eastAsia"/>
          <w:color w:val="auto"/>
          <w:sz w:val="32"/>
          <w:szCs w:val="32"/>
        </w:rPr>
        <w:t>牛健民</w:t>
      </w:r>
      <w:proofErr w:type="gramEnd"/>
      <w:r w:rsidRPr="0040696C">
        <w:rPr>
          <w:rFonts w:ascii="仿宋" w:eastAsia="仿宋" w:hAnsi="仿宋" w:cs="仿宋" w:hint="eastAsia"/>
          <w:color w:val="auto"/>
          <w:sz w:val="32"/>
          <w:szCs w:val="32"/>
        </w:rPr>
        <w:t xml:space="preserve"> 18963939431</w:t>
      </w:r>
    </w:p>
    <w:p w14:paraId="0CE6DB4A" w14:textId="3138086A" w:rsidR="0040696C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>湖北立嘉启荟科技有限公司</w:t>
      </w:r>
      <w:r w:rsidR="0040696C">
        <w:rPr>
          <w:rFonts w:ascii="仿宋" w:eastAsia="仿宋" w:hAnsi="仿宋" w:cs="仿宋" w:hint="eastAsia"/>
          <w:sz w:val="32"/>
          <w:szCs w:val="32"/>
        </w:rPr>
        <w:t xml:space="preserve">     </w:t>
      </w:r>
      <w:proofErr w:type="gramStart"/>
      <w:r w:rsidRPr="0040696C">
        <w:rPr>
          <w:rFonts w:ascii="仿宋" w:eastAsia="仿宋" w:hAnsi="仿宋" w:cs="仿宋" w:hint="eastAsia"/>
          <w:sz w:val="32"/>
          <w:szCs w:val="32"/>
        </w:rPr>
        <w:t>杨雅杰</w:t>
      </w:r>
      <w:proofErr w:type="gramEnd"/>
      <w:r w:rsidR="0040696C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40696C">
        <w:rPr>
          <w:rFonts w:ascii="仿宋" w:eastAsia="仿宋" w:hAnsi="仿宋" w:cs="仿宋" w:hint="eastAsia"/>
          <w:sz w:val="32"/>
          <w:szCs w:val="32"/>
        </w:rPr>
        <w:t xml:space="preserve">13296688692 </w:t>
      </w:r>
    </w:p>
    <w:p w14:paraId="443FAC2D" w14:textId="5E01C2C6" w:rsidR="00DB5AB6" w:rsidRPr="00A6105E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>邮箱：</w:t>
      </w:r>
      <w:hyperlink r:id="rId5" w:history="1">
        <w:r w:rsidR="00A6105E" w:rsidRPr="00A6105E">
          <w:rPr>
            <w:rStyle w:val="aa"/>
            <w:rFonts w:ascii="仿宋" w:eastAsia="仿宋" w:hAnsi="仿宋" w:cs="仿宋" w:hint="eastAsia"/>
            <w:color w:val="auto"/>
            <w:sz w:val="32"/>
            <w:szCs w:val="32"/>
            <w:u w:val="none"/>
          </w:rPr>
          <w:t>417076711@qq.com</w:t>
        </w:r>
      </w:hyperlink>
    </w:p>
    <w:p w14:paraId="29AA72E6" w14:textId="77777777" w:rsidR="00A6105E" w:rsidRPr="00A6105E" w:rsidRDefault="00A6105E" w:rsidP="00A6105E">
      <w:pPr>
        <w:pStyle w:val="Index8"/>
        <w:rPr>
          <w:rFonts w:hint="eastAsia"/>
        </w:rPr>
      </w:pPr>
    </w:p>
    <w:p w14:paraId="750F4EB3" w14:textId="77777777" w:rsidR="00DB5AB6" w:rsidRPr="0040696C" w:rsidRDefault="00D2630E" w:rsidP="0040696C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>附件：会议报名表及采购需求表</w:t>
      </w:r>
    </w:p>
    <w:p w14:paraId="7FB96D76" w14:textId="03953CE3" w:rsidR="00DB5AB6" w:rsidRDefault="00DB5AB6" w:rsidP="0040696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0F4D7EB3" w14:textId="2B024F47" w:rsidR="0040696C" w:rsidRDefault="0040696C" w:rsidP="0040696C">
      <w:pPr>
        <w:pStyle w:val="Index8"/>
      </w:pPr>
    </w:p>
    <w:p w14:paraId="12A81DC1" w14:textId="77777777" w:rsidR="0040696C" w:rsidRPr="0040696C" w:rsidRDefault="0040696C" w:rsidP="0040696C">
      <w:pPr>
        <w:rPr>
          <w:rFonts w:hint="eastAsia"/>
        </w:rPr>
      </w:pPr>
    </w:p>
    <w:p w14:paraId="4115FCEF" w14:textId="77777777" w:rsidR="0040696C" w:rsidRDefault="00D2630E" w:rsidP="0040696C">
      <w:pPr>
        <w:spacing w:line="560" w:lineRule="exact"/>
        <w:ind w:left="6080" w:hangingChars="1900" w:hanging="6080"/>
        <w:rPr>
          <w:rFonts w:ascii="仿宋" w:eastAsia="仿宋" w:hAnsi="仿宋" w:cs="仿宋" w:hint="eastAsia"/>
          <w:sz w:val="32"/>
          <w:szCs w:val="32"/>
        </w:rPr>
      </w:pPr>
      <w:r w:rsidRPr="0040696C"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 w:rsidRPr="0040696C">
        <w:rPr>
          <w:rFonts w:ascii="仿宋" w:eastAsia="仿宋" w:hAnsi="仿宋" w:cs="仿宋" w:hint="eastAsia"/>
          <w:sz w:val="32"/>
          <w:szCs w:val="32"/>
        </w:rPr>
        <w:t>十堰市中小企业发展服务中心</w:t>
      </w:r>
      <w:r w:rsidRPr="0040696C"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    </w:t>
      </w:r>
    </w:p>
    <w:p w14:paraId="7B6D548A" w14:textId="49970134" w:rsidR="00DB5AB6" w:rsidRPr="0040696C" w:rsidRDefault="00D2630E" w:rsidP="0040696C">
      <w:pPr>
        <w:spacing w:line="560" w:lineRule="exact"/>
        <w:ind w:firstLineChars="1650" w:firstLine="5280"/>
        <w:rPr>
          <w:rFonts w:ascii="仿宋" w:eastAsia="仿宋" w:hAnsi="仿宋" w:cs="仿宋"/>
          <w:sz w:val="32"/>
          <w:szCs w:val="32"/>
        </w:rPr>
        <w:sectPr w:rsidR="00DB5AB6" w:rsidRPr="0040696C">
          <w:pgSz w:w="11906" w:h="16838"/>
          <w:pgMar w:top="1474" w:right="1417" w:bottom="1247" w:left="1417" w:header="851" w:footer="992" w:gutter="0"/>
          <w:cols w:space="0"/>
          <w:docGrid w:type="lines" w:linePitch="312"/>
        </w:sectPr>
      </w:pPr>
      <w:r w:rsidRPr="0040696C">
        <w:rPr>
          <w:rFonts w:ascii="仿宋" w:eastAsia="仿宋" w:hAnsi="仿宋" w:cs="仿宋" w:hint="eastAsia"/>
          <w:sz w:val="32"/>
          <w:szCs w:val="32"/>
        </w:rPr>
        <w:t>2025</w:t>
      </w:r>
      <w:r w:rsidRPr="0040696C">
        <w:rPr>
          <w:rFonts w:ascii="仿宋" w:eastAsia="仿宋" w:hAnsi="仿宋" w:cs="仿宋" w:hint="eastAsia"/>
          <w:sz w:val="32"/>
          <w:szCs w:val="32"/>
        </w:rPr>
        <w:t>年</w:t>
      </w:r>
      <w:r w:rsidRPr="0040696C">
        <w:rPr>
          <w:rFonts w:ascii="仿宋" w:eastAsia="仿宋" w:hAnsi="仿宋" w:cs="仿宋" w:hint="eastAsia"/>
          <w:sz w:val="32"/>
          <w:szCs w:val="32"/>
        </w:rPr>
        <w:t>9</w:t>
      </w:r>
      <w:r w:rsidRPr="0040696C">
        <w:rPr>
          <w:rFonts w:ascii="仿宋" w:eastAsia="仿宋" w:hAnsi="仿宋" w:cs="仿宋" w:hint="eastAsia"/>
          <w:sz w:val="32"/>
          <w:szCs w:val="32"/>
        </w:rPr>
        <w:t>月</w:t>
      </w:r>
      <w:r w:rsidRPr="0040696C">
        <w:rPr>
          <w:rFonts w:ascii="仿宋" w:eastAsia="仿宋" w:hAnsi="仿宋" w:cs="仿宋" w:hint="eastAsia"/>
          <w:sz w:val="32"/>
          <w:szCs w:val="32"/>
        </w:rPr>
        <w:t>15</w:t>
      </w:r>
      <w:r w:rsidRPr="0040696C">
        <w:rPr>
          <w:rFonts w:ascii="仿宋" w:eastAsia="仿宋" w:hAnsi="仿宋" w:cs="仿宋" w:hint="eastAsia"/>
          <w:sz w:val="32"/>
          <w:szCs w:val="32"/>
        </w:rPr>
        <w:t>日</w:t>
      </w:r>
    </w:p>
    <w:tbl>
      <w:tblPr>
        <w:tblW w:w="14304" w:type="dxa"/>
        <w:tblInd w:w="93" w:type="dxa"/>
        <w:tblLook w:val="04A0" w:firstRow="1" w:lastRow="0" w:firstColumn="1" w:lastColumn="0" w:noHBand="0" w:noVBand="1"/>
      </w:tblPr>
      <w:tblGrid>
        <w:gridCol w:w="2453"/>
        <w:gridCol w:w="3853"/>
        <w:gridCol w:w="2213"/>
        <w:gridCol w:w="2293"/>
        <w:gridCol w:w="1252"/>
        <w:gridCol w:w="2240"/>
      </w:tblGrid>
      <w:tr w:rsidR="0040696C" w:rsidRPr="0040696C" w14:paraId="404F64D4" w14:textId="77777777" w:rsidTr="0040696C">
        <w:trPr>
          <w:trHeight w:val="960"/>
        </w:trPr>
        <w:tc>
          <w:tcPr>
            <w:tcW w:w="143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83CE" w14:textId="77777777" w:rsidR="00DB5AB6" w:rsidRPr="00A6105E" w:rsidRDefault="00D2630E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bCs/>
                <w:sz w:val="36"/>
                <w:szCs w:val="36"/>
              </w:rPr>
            </w:pPr>
            <w:r w:rsidRPr="00A6105E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lang w:bidi="ar"/>
              </w:rPr>
              <w:lastRenderedPageBreak/>
              <w:t>2025</w:t>
            </w:r>
            <w:r w:rsidRPr="00A6105E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lang w:bidi="ar"/>
              </w:rPr>
              <w:t>年第四届汽车产</w:t>
            </w:r>
            <w:proofErr w:type="gramStart"/>
            <w:r w:rsidRPr="00A6105E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lang w:bidi="ar"/>
              </w:rPr>
              <w:t>供链大会参会</w:t>
            </w:r>
            <w:proofErr w:type="gramEnd"/>
            <w:r w:rsidRPr="00A6105E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 w:rsidR="0040696C" w:rsidRPr="0040696C" w14:paraId="4DFF5E75" w14:textId="77777777" w:rsidTr="0040696C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EFC5B" w14:textId="33EE6CA1" w:rsidR="00DB5AB6" w:rsidRPr="00A6105E" w:rsidRDefault="00D263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A6105E"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姓</w:t>
            </w:r>
            <w:r w:rsidR="00A6105E"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 xml:space="preserve">   </w:t>
            </w:r>
            <w:r w:rsidRPr="00A6105E"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9D4EF" w14:textId="77777777" w:rsidR="00DB5AB6" w:rsidRPr="00A6105E" w:rsidRDefault="00D263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A6105E"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291C1" w14:textId="77777777" w:rsidR="00DB5AB6" w:rsidRPr="00A6105E" w:rsidRDefault="00D263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A6105E"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职务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CA55" w14:textId="77777777" w:rsidR="00DB5AB6" w:rsidRPr="00A6105E" w:rsidRDefault="00D263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A6105E"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02BCB" w14:textId="77777777" w:rsidR="00DB5AB6" w:rsidRPr="00A6105E" w:rsidRDefault="00D263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A6105E"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35324" w14:textId="77777777" w:rsidR="00DB5AB6" w:rsidRPr="00A6105E" w:rsidRDefault="00D2630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4"/>
              </w:rPr>
            </w:pPr>
            <w:r w:rsidRPr="00A6105E">
              <w:rPr>
                <w:rFonts w:ascii="宋体" w:hAnsi="宋体" w:cs="宋体" w:hint="eastAsia"/>
                <w:bCs/>
                <w:kern w:val="0"/>
                <w:sz w:val="24"/>
                <w:lang w:bidi="ar"/>
              </w:rPr>
              <w:t>性别</w:t>
            </w:r>
          </w:p>
        </w:tc>
      </w:tr>
      <w:tr w:rsidR="0040696C" w:rsidRPr="0040696C" w14:paraId="5EB3C8E7" w14:textId="77777777" w:rsidTr="0040696C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2BDFF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1858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C6F80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182D0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A80E0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05535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3905F4C5" w14:textId="77777777" w:rsidTr="0040696C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3324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E8A4E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8AAF1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C447B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2620C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259D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54A99128" w14:textId="77777777" w:rsidTr="0040696C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1FDD3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55009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5592A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80363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B27C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9BCFB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0013E801" w14:textId="77777777" w:rsidTr="0040696C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8863C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1FD70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47A60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760B0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712D8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3505C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01BB20E3" w14:textId="77777777" w:rsidTr="0040696C">
        <w:trPr>
          <w:trHeight w:val="4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ED936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A4F71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4C6DB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7257E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98E56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64E06" w14:textId="77777777" w:rsidR="00DB5AB6" w:rsidRPr="0040696C" w:rsidRDefault="00DB5A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7CB25CD3" w14:textId="77777777" w:rsidTr="0040696C">
        <w:trPr>
          <w:trHeight w:val="624"/>
        </w:trPr>
        <w:tc>
          <w:tcPr>
            <w:tcW w:w="1430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1EF7A" w14:textId="77777777" w:rsidR="00DB5AB6" w:rsidRPr="00A6105E" w:rsidRDefault="00D2630E">
            <w:pPr>
              <w:widowControl/>
              <w:jc w:val="lef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备注：组委会对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企业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免费提供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10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月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10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日用餐和住宿（武汉市外人员），每单位限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1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～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2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人。</w:t>
            </w:r>
            <w:r w:rsidRPr="00A6105E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br/>
            </w:r>
          </w:p>
        </w:tc>
      </w:tr>
      <w:tr w:rsidR="0040696C" w:rsidRPr="0040696C" w14:paraId="337F142A" w14:textId="77777777" w:rsidTr="0040696C">
        <w:trPr>
          <w:trHeight w:val="312"/>
        </w:trPr>
        <w:tc>
          <w:tcPr>
            <w:tcW w:w="143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37B6A" w14:textId="77777777" w:rsidR="00DB5AB6" w:rsidRPr="0040696C" w:rsidRDefault="00DB5AB6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3FEF0C84" w14:textId="77777777" w:rsidTr="0040696C">
        <w:trPr>
          <w:trHeight w:val="312"/>
        </w:trPr>
        <w:tc>
          <w:tcPr>
            <w:tcW w:w="143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F1062" w14:textId="77777777" w:rsidR="00DB5AB6" w:rsidRPr="0040696C" w:rsidRDefault="00DB5AB6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594F8DC7" w14:textId="77777777" w:rsidTr="0040696C">
        <w:trPr>
          <w:trHeight w:val="312"/>
        </w:trPr>
        <w:tc>
          <w:tcPr>
            <w:tcW w:w="1430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B435D" w14:textId="77777777" w:rsidR="00DB5AB6" w:rsidRPr="0040696C" w:rsidRDefault="00DB5AB6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5BF307C0" w14:textId="77777777" w:rsidTr="0040696C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1DF4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AD488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749F3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8A306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59AF2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7963B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36ACADE6" w14:textId="77777777" w:rsidTr="0040696C">
        <w:trPr>
          <w:trHeight w:val="39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F8066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A0A35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F0BAE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8E12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1554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52563" w14:textId="77777777" w:rsidR="00DB5AB6" w:rsidRPr="0040696C" w:rsidRDefault="00DB5AB6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5C58E0AE" w14:textId="77777777" w:rsidTr="0040696C">
        <w:trPr>
          <w:trHeight w:val="1068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819A0" w14:textId="77777777" w:rsidR="0040696C" w:rsidRDefault="0040696C" w:rsidP="0040696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16212FF9" w14:textId="77777777" w:rsidR="0040696C" w:rsidRDefault="0040696C" w:rsidP="0040696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59804124" w14:textId="77777777" w:rsidR="0040696C" w:rsidRDefault="0040696C" w:rsidP="0040696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1DB9D542" w14:textId="77777777" w:rsidR="0040696C" w:rsidRDefault="0040696C" w:rsidP="0040696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416D65BC" w14:textId="21B26B73" w:rsidR="0040696C" w:rsidRDefault="0040696C" w:rsidP="0040696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</w:p>
          <w:p w14:paraId="54D0DC44" w14:textId="77777777" w:rsidR="0040696C" w:rsidRPr="0040696C" w:rsidRDefault="0040696C" w:rsidP="0040696C">
            <w:pPr>
              <w:pStyle w:val="Index8"/>
              <w:rPr>
                <w:rFonts w:hint="eastAsia"/>
                <w:lang w:bidi="ar"/>
              </w:rPr>
            </w:pPr>
          </w:p>
          <w:p w14:paraId="06B0AFE6" w14:textId="7D36FBF8" w:rsidR="00DB5AB6" w:rsidRPr="00A6105E" w:rsidRDefault="00D2630E" w:rsidP="0040696C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宋体"/>
                <w:b/>
                <w:bCs/>
                <w:sz w:val="36"/>
                <w:szCs w:val="36"/>
              </w:rPr>
            </w:pPr>
            <w:r w:rsidRPr="00A6105E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lang w:bidi="ar"/>
              </w:rPr>
              <w:lastRenderedPageBreak/>
              <w:t>2025-2026</w:t>
            </w:r>
            <w:r w:rsidRPr="00A6105E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  <w:lang w:bidi="ar"/>
              </w:rPr>
              <w:t>年度制造业采购及项目对接需求调查表</w:t>
            </w:r>
          </w:p>
        </w:tc>
      </w:tr>
      <w:tr w:rsidR="0040696C" w:rsidRPr="0040696C" w14:paraId="0456B53E" w14:textId="77777777" w:rsidTr="0040696C">
        <w:trPr>
          <w:trHeight w:val="50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2C1D7" w14:textId="77777777" w:rsidR="00DB5AB6" w:rsidRPr="0040696C" w:rsidRDefault="00D2630E" w:rsidP="00AE7C2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企业名称</w:t>
            </w:r>
          </w:p>
        </w:tc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1CC83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1862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ED7C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690497F0" w14:textId="77777777" w:rsidTr="00AE7C29">
        <w:trPr>
          <w:trHeight w:val="390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2D16" w14:textId="77777777" w:rsidR="00DB5AB6" w:rsidRPr="0040696C" w:rsidRDefault="00D2630E" w:rsidP="00AE7C2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地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址</w:t>
            </w:r>
          </w:p>
        </w:tc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D426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FE83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电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话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5188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7C7E352D" w14:textId="77777777" w:rsidTr="0040696C">
        <w:trPr>
          <w:trHeight w:val="50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0032" w14:textId="77777777" w:rsidR="00DB5AB6" w:rsidRPr="0040696C" w:rsidRDefault="00D2630E" w:rsidP="00AE7C2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贵公司所属行业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8B3F31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E290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部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门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CA35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45D8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职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务</w:t>
            </w:r>
            <w:proofErr w:type="gramEnd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527C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18396049" w14:textId="77777777" w:rsidTr="0040696C">
        <w:trPr>
          <w:trHeight w:val="560"/>
        </w:trPr>
        <w:tc>
          <w:tcPr>
            <w:tcW w:w="1430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A4F6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*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采购需求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*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（设备、零部件等）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br/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预计采购金额为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____________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元</w:t>
            </w:r>
          </w:p>
        </w:tc>
      </w:tr>
      <w:tr w:rsidR="0040696C" w:rsidRPr="0040696C" w14:paraId="2A1402AD" w14:textId="77777777" w:rsidTr="00AE7C29">
        <w:trPr>
          <w:trHeight w:val="300"/>
        </w:trPr>
        <w:tc>
          <w:tcPr>
            <w:tcW w:w="1430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EC906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1982D347" w14:textId="77777777" w:rsidTr="00AE7C29">
        <w:trPr>
          <w:trHeight w:val="332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C847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6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F821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主要规格参数</w:t>
            </w:r>
          </w:p>
        </w:tc>
        <w:tc>
          <w:tcPr>
            <w:tcW w:w="3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239D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预期采购时间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F02D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其他要求</w:t>
            </w:r>
          </w:p>
        </w:tc>
      </w:tr>
      <w:tr w:rsidR="0040696C" w:rsidRPr="0040696C" w14:paraId="6FAC2993" w14:textId="77777777" w:rsidTr="00AE7C29">
        <w:trPr>
          <w:trHeight w:val="254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9350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0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4ECBD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5CD8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357B" w14:textId="77777777" w:rsidR="00DB5AB6" w:rsidRPr="0040696C" w:rsidRDefault="00D2630E" w:rsidP="00AE7C2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（如认证、交货期等）</w:t>
            </w:r>
          </w:p>
        </w:tc>
      </w:tr>
      <w:tr w:rsidR="0040696C" w:rsidRPr="0040696C" w14:paraId="15FFF181" w14:textId="77777777" w:rsidTr="0040696C">
        <w:trPr>
          <w:trHeight w:val="50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10D9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A91F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EAFAA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05C9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01666D83" w14:textId="77777777" w:rsidTr="0040696C">
        <w:trPr>
          <w:trHeight w:val="50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98E0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3A06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5662D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C426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2C8E3F39" w14:textId="77777777" w:rsidTr="0040696C">
        <w:trPr>
          <w:trHeight w:val="50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5970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B960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8ACD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7898" w14:textId="77777777" w:rsidR="00DB5AB6" w:rsidRPr="0040696C" w:rsidRDefault="00DB5AB6" w:rsidP="00AE7C29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0696C" w:rsidRPr="0040696C" w14:paraId="0E67C955" w14:textId="77777777" w:rsidTr="00AE7C29">
        <w:trPr>
          <w:trHeight w:val="532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FD811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非标自动化集成需求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br/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如生产线自动化改造、智能工位搭建、机器人应用等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1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3301" w14:textId="77777777" w:rsidR="00DB5AB6" w:rsidRPr="0040696C" w:rsidRDefault="00D2630E" w:rsidP="00AE7C2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目标改造方向（效率提升、成本降低等）：</w:t>
            </w:r>
          </w:p>
        </w:tc>
      </w:tr>
      <w:tr w:rsidR="0040696C" w:rsidRPr="0040696C" w14:paraId="36589EA3" w14:textId="77777777" w:rsidTr="00AE7C29">
        <w:trPr>
          <w:trHeight w:val="598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853D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10625" w14:textId="77777777" w:rsidR="00DB5AB6" w:rsidRPr="0040696C" w:rsidRDefault="00D2630E" w:rsidP="00AE7C2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预算及技术要求：</w:t>
            </w:r>
          </w:p>
        </w:tc>
      </w:tr>
      <w:tr w:rsidR="0040696C" w:rsidRPr="0040696C" w14:paraId="2F5E423B" w14:textId="77777777" w:rsidTr="00AE7C29">
        <w:trPr>
          <w:trHeight w:val="452"/>
        </w:trPr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5D24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再制造项目需求</w:t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br/>
            </w: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（如旧设备升级改造、核心零部件修复、二手设备回收利用等）</w:t>
            </w:r>
          </w:p>
        </w:tc>
        <w:tc>
          <w:tcPr>
            <w:tcW w:w="11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5C0E" w14:textId="77777777" w:rsidR="00DB5AB6" w:rsidRPr="0040696C" w:rsidRDefault="00D2630E" w:rsidP="00AE7C2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关键技术需求（如维修改造、表面处理、智能化升级等）：</w:t>
            </w:r>
          </w:p>
        </w:tc>
      </w:tr>
      <w:tr w:rsidR="0040696C" w:rsidRPr="0040696C" w14:paraId="554FC074" w14:textId="77777777" w:rsidTr="00AE7C29">
        <w:trPr>
          <w:trHeight w:val="557"/>
        </w:trPr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4D53" w14:textId="77777777" w:rsidR="00DB5AB6" w:rsidRPr="0040696C" w:rsidRDefault="00DB5AB6" w:rsidP="00AE7C29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9906" w14:textId="77777777" w:rsidR="00DB5AB6" w:rsidRPr="0040696C" w:rsidRDefault="00D2630E" w:rsidP="00AE7C2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贵公司是否有二手设备采购需求，如有请列明设备需求方向：</w:t>
            </w:r>
          </w:p>
        </w:tc>
      </w:tr>
      <w:tr w:rsidR="0040696C" w:rsidRPr="0040696C" w14:paraId="23198CFD" w14:textId="77777777" w:rsidTr="00AE7C29">
        <w:trPr>
          <w:trHeight w:val="50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2966" w14:textId="77777777" w:rsidR="00DB5AB6" w:rsidRPr="0040696C" w:rsidRDefault="00D2630E" w:rsidP="00AE7C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展会服务</w:t>
            </w:r>
          </w:p>
        </w:tc>
        <w:tc>
          <w:tcPr>
            <w:tcW w:w="11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73A1" w14:textId="77777777" w:rsidR="00DB5AB6" w:rsidRPr="0040696C" w:rsidRDefault="00D2630E" w:rsidP="00AE7C2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40696C">
              <w:rPr>
                <w:rStyle w:val="font51"/>
                <w:rFonts w:hint="default"/>
                <w:color w:val="auto"/>
                <w:lang w:bidi="ar"/>
              </w:rPr>
              <w:t>是否参加展期供需对接会：是</w:t>
            </w:r>
            <w:r w:rsidRPr="0040696C">
              <w:rPr>
                <w:rStyle w:val="font51"/>
                <w:rFonts w:hint="default"/>
                <w:color w:val="auto"/>
                <w:lang w:bidi="ar"/>
              </w:rPr>
              <w:t xml:space="preserve">□ </w:t>
            </w:r>
            <w:r w:rsidRPr="0040696C">
              <w:rPr>
                <w:rStyle w:val="font51"/>
                <w:rFonts w:hint="default"/>
                <w:color w:val="auto"/>
                <w:lang w:bidi="ar"/>
              </w:rPr>
              <w:t>否</w:t>
            </w:r>
            <w:r w:rsidRPr="0040696C">
              <w:rPr>
                <w:rStyle w:val="font51"/>
                <w:rFonts w:hint="default"/>
                <w:color w:val="auto"/>
                <w:lang w:bidi="ar"/>
              </w:rPr>
              <w:t>□</w:t>
            </w:r>
            <w:r w:rsidRPr="0040696C">
              <w:rPr>
                <w:rStyle w:val="font51"/>
                <w:rFonts w:hint="default"/>
                <w:color w:val="auto"/>
                <w:lang w:bidi="ar"/>
              </w:rPr>
              <w:br/>
            </w:r>
            <w:r w:rsidRPr="0040696C">
              <w:rPr>
                <w:rStyle w:val="font51"/>
                <w:rFonts w:hint="default"/>
                <w:color w:val="auto"/>
                <w:lang w:bidi="ar"/>
              </w:rPr>
              <w:t>其他请提出希望提供的服务方式：</w:t>
            </w:r>
            <w:r w:rsidRPr="0040696C">
              <w:rPr>
                <w:rStyle w:val="font61"/>
                <w:rFonts w:hint="default"/>
                <w:color w:val="auto"/>
                <w:lang w:bidi="ar"/>
              </w:rPr>
              <w:t xml:space="preserve">                                       </w:t>
            </w:r>
            <w:r w:rsidRPr="0040696C">
              <w:rPr>
                <w:rStyle w:val="font51"/>
                <w:rFonts w:hint="default"/>
                <w:color w:val="auto"/>
                <w:lang w:bidi="ar"/>
              </w:rPr>
              <w:t xml:space="preserve">        </w:t>
            </w:r>
          </w:p>
        </w:tc>
      </w:tr>
    </w:tbl>
    <w:p w14:paraId="16871A01" w14:textId="77777777" w:rsidR="00DB5AB6" w:rsidRPr="0040696C" w:rsidRDefault="00DB5AB6" w:rsidP="00AE7C29">
      <w:pPr>
        <w:pStyle w:val="Index8"/>
        <w:spacing w:line="300" w:lineRule="exact"/>
        <w:rPr>
          <w:color w:val="auto"/>
        </w:rPr>
      </w:pPr>
    </w:p>
    <w:sectPr w:rsidR="00DB5AB6" w:rsidRPr="0040696C">
      <w:pgSz w:w="16838" w:h="11906" w:orient="landscape"/>
      <w:pgMar w:top="1417" w:right="1474" w:bottom="1417" w:left="124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OGIwOWMzYjE3ODJmYjZiNjMzODlkODU5OWRkN2QifQ=="/>
  </w:docVars>
  <w:rsids>
    <w:rsidRoot w:val="3C2D3029"/>
    <w:rsid w:val="0003522B"/>
    <w:rsid w:val="000717AE"/>
    <w:rsid w:val="00074830"/>
    <w:rsid w:val="00094519"/>
    <w:rsid w:val="000B2D67"/>
    <w:rsid w:val="000C6DBF"/>
    <w:rsid w:val="001128A7"/>
    <w:rsid w:val="00123135"/>
    <w:rsid w:val="0013704F"/>
    <w:rsid w:val="001403DB"/>
    <w:rsid w:val="001B6E79"/>
    <w:rsid w:val="001D2405"/>
    <w:rsid w:val="001F5897"/>
    <w:rsid w:val="0020340F"/>
    <w:rsid w:val="00205DEA"/>
    <w:rsid w:val="0020613F"/>
    <w:rsid w:val="00223769"/>
    <w:rsid w:val="00256439"/>
    <w:rsid w:val="00272839"/>
    <w:rsid w:val="0027754F"/>
    <w:rsid w:val="00277A10"/>
    <w:rsid w:val="00297D56"/>
    <w:rsid w:val="002A45FF"/>
    <w:rsid w:val="002D4F15"/>
    <w:rsid w:val="002D7A49"/>
    <w:rsid w:val="002E4773"/>
    <w:rsid w:val="002F463B"/>
    <w:rsid w:val="0031013F"/>
    <w:rsid w:val="00324DB1"/>
    <w:rsid w:val="00325B2C"/>
    <w:rsid w:val="00345266"/>
    <w:rsid w:val="00353705"/>
    <w:rsid w:val="00376144"/>
    <w:rsid w:val="00377F6C"/>
    <w:rsid w:val="00394966"/>
    <w:rsid w:val="00394FFC"/>
    <w:rsid w:val="003A204A"/>
    <w:rsid w:val="003E6103"/>
    <w:rsid w:val="003F5436"/>
    <w:rsid w:val="00402609"/>
    <w:rsid w:val="0040696C"/>
    <w:rsid w:val="004244C9"/>
    <w:rsid w:val="004327C0"/>
    <w:rsid w:val="00442F35"/>
    <w:rsid w:val="0046090F"/>
    <w:rsid w:val="00463A6C"/>
    <w:rsid w:val="004A6A5A"/>
    <w:rsid w:val="004A7571"/>
    <w:rsid w:val="004B3231"/>
    <w:rsid w:val="004C7DED"/>
    <w:rsid w:val="004D0E52"/>
    <w:rsid w:val="00502C76"/>
    <w:rsid w:val="0050448C"/>
    <w:rsid w:val="00531AA0"/>
    <w:rsid w:val="0055446F"/>
    <w:rsid w:val="0056125E"/>
    <w:rsid w:val="005668D7"/>
    <w:rsid w:val="00572A94"/>
    <w:rsid w:val="00591C9F"/>
    <w:rsid w:val="0059785C"/>
    <w:rsid w:val="005A7B89"/>
    <w:rsid w:val="005C3BD7"/>
    <w:rsid w:val="005D08A0"/>
    <w:rsid w:val="005E368C"/>
    <w:rsid w:val="005E6C18"/>
    <w:rsid w:val="005F445F"/>
    <w:rsid w:val="005F7A96"/>
    <w:rsid w:val="00605191"/>
    <w:rsid w:val="006234DC"/>
    <w:rsid w:val="0066363F"/>
    <w:rsid w:val="006940D5"/>
    <w:rsid w:val="006C02F6"/>
    <w:rsid w:val="006C51AA"/>
    <w:rsid w:val="006D637F"/>
    <w:rsid w:val="006E6A64"/>
    <w:rsid w:val="006F254C"/>
    <w:rsid w:val="006F2EC3"/>
    <w:rsid w:val="007160F9"/>
    <w:rsid w:val="00732E10"/>
    <w:rsid w:val="0074238B"/>
    <w:rsid w:val="00752604"/>
    <w:rsid w:val="00776436"/>
    <w:rsid w:val="007A2F83"/>
    <w:rsid w:val="007A7627"/>
    <w:rsid w:val="007B6927"/>
    <w:rsid w:val="007D5A19"/>
    <w:rsid w:val="007F23F7"/>
    <w:rsid w:val="00801C2D"/>
    <w:rsid w:val="008106D2"/>
    <w:rsid w:val="0082359B"/>
    <w:rsid w:val="00837975"/>
    <w:rsid w:val="00851D58"/>
    <w:rsid w:val="008675C6"/>
    <w:rsid w:val="008744AD"/>
    <w:rsid w:val="00877744"/>
    <w:rsid w:val="0091384B"/>
    <w:rsid w:val="00914520"/>
    <w:rsid w:val="00931FA8"/>
    <w:rsid w:val="0093341D"/>
    <w:rsid w:val="009343BD"/>
    <w:rsid w:val="009614B3"/>
    <w:rsid w:val="0096433D"/>
    <w:rsid w:val="00990F16"/>
    <w:rsid w:val="009D661A"/>
    <w:rsid w:val="00A04941"/>
    <w:rsid w:val="00A15AEC"/>
    <w:rsid w:val="00A32308"/>
    <w:rsid w:val="00A4490F"/>
    <w:rsid w:val="00A6105E"/>
    <w:rsid w:val="00AA056D"/>
    <w:rsid w:val="00AA19F1"/>
    <w:rsid w:val="00AA4CDC"/>
    <w:rsid w:val="00AC4D2D"/>
    <w:rsid w:val="00AC4FDC"/>
    <w:rsid w:val="00AE7C29"/>
    <w:rsid w:val="00B37437"/>
    <w:rsid w:val="00B40576"/>
    <w:rsid w:val="00B74221"/>
    <w:rsid w:val="00BC1F81"/>
    <w:rsid w:val="00BD29CA"/>
    <w:rsid w:val="00BD3648"/>
    <w:rsid w:val="00BF50B1"/>
    <w:rsid w:val="00C00A14"/>
    <w:rsid w:val="00C030B2"/>
    <w:rsid w:val="00C07EF8"/>
    <w:rsid w:val="00C303FE"/>
    <w:rsid w:val="00C86E39"/>
    <w:rsid w:val="00C93DAC"/>
    <w:rsid w:val="00C941AA"/>
    <w:rsid w:val="00CA669D"/>
    <w:rsid w:val="00CB2240"/>
    <w:rsid w:val="00CE6A1F"/>
    <w:rsid w:val="00CF7290"/>
    <w:rsid w:val="00D03B41"/>
    <w:rsid w:val="00D04BB6"/>
    <w:rsid w:val="00D0582F"/>
    <w:rsid w:val="00D13578"/>
    <w:rsid w:val="00D17A80"/>
    <w:rsid w:val="00D21E78"/>
    <w:rsid w:val="00D2630E"/>
    <w:rsid w:val="00D55914"/>
    <w:rsid w:val="00D717B6"/>
    <w:rsid w:val="00D92812"/>
    <w:rsid w:val="00DA369F"/>
    <w:rsid w:val="00DB5AB6"/>
    <w:rsid w:val="00DD5D1F"/>
    <w:rsid w:val="00DE5388"/>
    <w:rsid w:val="00E0640F"/>
    <w:rsid w:val="00E2164E"/>
    <w:rsid w:val="00E30280"/>
    <w:rsid w:val="00E431D1"/>
    <w:rsid w:val="00E679AF"/>
    <w:rsid w:val="00EA5832"/>
    <w:rsid w:val="00EB7107"/>
    <w:rsid w:val="00ED12DB"/>
    <w:rsid w:val="00ED174F"/>
    <w:rsid w:val="00F15890"/>
    <w:rsid w:val="00F3320D"/>
    <w:rsid w:val="00F372E8"/>
    <w:rsid w:val="00F90D66"/>
    <w:rsid w:val="00F95414"/>
    <w:rsid w:val="00FA2DA1"/>
    <w:rsid w:val="00FA602A"/>
    <w:rsid w:val="00FC4061"/>
    <w:rsid w:val="00FC79B1"/>
    <w:rsid w:val="00FD1593"/>
    <w:rsid w:val="013E6783"/>
    <w:rsid w:val="054E52C0"/>
    <w:rsid w:val="06C47189"/>
    <w:rsid w:val="07A82607"/>
    <w:rsid w:val="07AF3996"/>
    <w:rsid w:val="09650A26"/>
    <w:rsid w:val="0B286835"/>
    <w:rsid w:val="0C2B5D0D"/>
    <w:rsid w:val="0CF47651"/>
    <w:rsid w:val="14772A73"/>
    <w:rsid w:val="16A12362"/>
    <w:rsid w:val="17597FCE"/>
    <w:rsid w:val="180B10BC"/>
    <w:rsid w:val="1A93787C"/>
    <w:rsid w:val="1B9E2247"/>
    <w:rsid w:val="1BD712B5"/>
    <w:rsid w:val="1D7F6B6F"/>
    <w:rsid w:val="1E647B84"/>
    <w:rsid w:val="22EB2C89"/>
    <w:rsid w:val="23A14EBC"/>
    <w:rsid w:val="2A5212E6"/>
    <w:rsid w:val="2ADE7C21"/>
    <w:rsid w:val="2C7A0167"/>
    <w:rsid w:val="341F54E8"/>
    <w:rsid w:val="349A347F"/>
    <w:rsid w:val="3C2D3029"/>
    <w:rsid w:val="3D1D0DC6"/>
    <w:rsid w:val="3EAA644D"/>
    <w:rsid w:val="435953E3"/>
    <w:rsid w:val="45665D54"/>
    <w:rsid w:val="45F97EF6"/>
    <w:rsid w:val="4ADD128C"/>
    <w:rsid w:val="4B26325B"/>
    <w:rsid w:val="4BBF727D"/>
    <w:rsid w:val="4E8862BB"/>
    <w:rsid w:val="4EB46398"/>
    <w:rsid w:val="4F6C2C46"/>
    <w:rsid w:val="51311658"/>
    <w:rsid w:val="524D1BE6"/>
    <w:rsid w:val="52E40130"/>
    <w:rsid w:val="5E72408D"/>
    <w:rsid w:val="608A7231"/>
    <w:rsid w:val="619A05C2"/>
    <w:rsid w:val="62E763C9"/>
    <w:rsid w:val="63EC73C4"/>
    <w:rsid w:val="650A2634"/>
    <w:rsid w:val="65B02BC2"/>
    <w:rsid w:val="6937082E"/>
    <w:rsid w:val="6C9D28A7"/>
    <w:rsid w:val="6D71269D"/>
    <w:rsid w:val="6ED35A45"/>
    <w:rsid w:val="70914805"/>
    <w:rsid w:val="70C44A1F"/>
    <w:rsid w:val="7517070D"/>
    <w:rsid w:val="75C871DC"/>
    <w:rsid w:val="77BE6726"/>
    <w:rsid w:val="7A5C635E"/>
    <w:rsid w:val="7D97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721BD"/>
  <w15:docId w15:val="{D6E974B9-7A57-45E9-9E7B-7C9471DE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Index8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8">
    <w:name w:val="Index8"/>
    <w:basedOn w:val="a"/>
    <w:next w:val="a"/>
    <w:qFormat/>
    <w:pPr>
      <w:spacing w:line="276" w:lineRule="auto"/>
      <w:jc w:val="left"/>
      <w:textAlignment w:val="baseline"/>
    </w:pPr>
    <w:rPr>
      <w:rFonts w:ascii="宋体" w:hAnsi="宋体"/>
      <w:color w:val="FF0000"/>
      <w:szCs w:val="21"/>
    </w:rPr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NormalCharacter">
    <w:name w:val="NormalCharacter"/>
    <w:qFormat/>
    <w:rPr>
      <w:rFonts w:ascii="Times New Roman" w:hAnsi="Times New Roman"/>
      <w:kern w:val="2"/>
      <w:sz w:val="24"/>
      <w:lang w:val="en-US" w:eastAsia="zh-CN" w:bidi="ar-SA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c">
    <w:name w:val="Balloon Text"/>
    <w:basedOn w:val="a"/>
    <w:link w:val="ad"/>
    <w:rsid w:val="0040696C"/>
    <w:rPr>
      <w:sz w:val="18"/>
      <w:szCs w:val="18"/>
    </w:rPr>
  </w:style>
  <w:style w:type="character" w:customStyle="1" w:styleId="ad">
    <w:name w:val="批注框文本 字符"/>
    <w:basedOn w:val="a0"/>
    <w:link w:val="ac"/>
    <w:rsid w:val="004069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417076711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DE4E8-D9F7-4CD2-9B24-DAC71A2A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236</Words>
  <Characters>1350</Characters>
  <Application>Microsoft Office Word</Application>
  <DocSecurity>0</DocSecurity>
  <Lines>11</Lines>
  <Paragraphs>3</Paragraphs>
  <ScaleCrop>false</ScaleCrop>
  <Company>微软中国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漫天飞舞喜洋洋</dc:creator>
  <cp:lastModifiedBy>Administrator</cp:lastModifiedBy>
  <cp:revision>843</cp:revision>
  <cp:lastPrinted>2025-09-16T02:06:00Z</cp:lastPrinted>
  <dcterms:created xsi:type="dcterms:W3CDTF">2022-10-11T07:05:00Z</dcterms:created>
  <dcterms:modified xsi:type="dcterms:W3CDTF">2025-09-16T02:20:00Z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018DAD41F2944C24A6A95C7850F7CC44_13</vt:lpwstr>
  </property>
  <property fmtid="{D5CDD505-2E9C-101B-9397-08002B2CF9AE}" pid="4" name="KSOTemplateDocerSaveRecord">
    <vt:lpwstr>eyJoZGlkIjoiMTE5MzM0MzljY2UyZWJhZThmMTQ4NDc3Zjc2YjYyZDUiLCJ1c2VySWQiOiIyNzMwMTE5MCJ9</vt:lpwstr>
  </property>
</Properties>
</file>